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1061"/>
        <w:gridCol w:w="1139"/>
        <w:gridCol w:w="458"/>
        <w:gridCol w:w="854"/>
        <w:gridCol w:w="318"/>
        <w:gridCol w:w="1539"/>
        <w:gridCol w:w="1345"/>
        <w:gridCol w:w="43"/>
        <w:gridCol w:w="3135"/>
      </w:tblGrid>
      <w:tr w:rsidR="00D37AAD" w:rsidRPr="00A22864" w:rsidTr="005D19FA">
        <w:trPr>
          <w:trHeight w:val="227"/>
          <w:jc w:val="center"/>
        </w:trPr>
        <w:tc>
          <w:tcPr>
            <w:tcW w:w="1908" w:type="pct"/>
            <w:gridSpan w:val="5"/>
            <w:vAlign w:val="center"/>
          </w:tcPr>
          <w:p w:rsidR="00D37AAD" w:rsidRPr="00A22864" w:rsidRDefault="00D37AAD" w:rsidP="00E42D3B">
            <w:pPr>
              <w:rPr>
                <w:lang w:val="sr-Cyrl-CS"/>
              </w:rPr>
            </w:pPr>
            <w:r w:rsidRPr="00A22864">
              <w:rPr>
                <w:b/>
                <w:lang w:val="sr-Cyrl-CS"/>
              </w:rPr>
              <w:t>Име и презиме</w:t>
            </w:r>
          </w:p>
        </w:tc>
        <w:tc>
          <w:tcPr>
            <w:tcW w:w="3092" w:type="pct"/>
            <w:gridSpan w:val="5"/>
            <w:vAlign w:val="center"/>
          </w:tcPr>
          <w:p w:rsidR="00D37AAD" w:rsidRPr="002B53EE" w:rsidRDefault="002B53EE" w:rsidP="00E42D3B">
            <w:pPr>
              <w:rPr>
                <w:lang/>
              </w:rPr>
            </w:pPr>
            <w:r>
              <w:rPr>
                <w:lang/>
              </w:rPr>
              <w:t>Марија Швиртлих</w:t>
            </w:r>
          </w:p>
        </w:tc>
      </w:tr>
      <w:tr w:rsidR="00D37AAD" w:rsidRPr="00A22864" w:rsidTr="005D19FA">
        <w:trPr>
          <w:trHeight w:val="227"/>
          <w:jc w:val="center"/>
        </w:trPr>
        <w:tc>
          <w:tcPr>
            <w:tcW w:w="1908" w:type="pct"/>
            <w:gridSpan w:val="5"/>
            <w:vAlign w:val="center"/>
          </w:tcPr>
          <w:p w:rsidR="00D37AAD" w:rsidRPr="00A22864" w:rsidRDefault="00D37AAD" w:rsidP="00E42D3B">
            <w:pPr>
              <w:rPr>
                <w:lang w:val="sr-Cyrl-CS"/>
              </w:rPr>
            </w:pPr>
            <w:r w:rsidRPr="00A22864">
              <w:rPr>
                <w:b/>
                <w:lang w:val="sr-Cyrl-CS"/>
              </w:rPr>
              <w:t>Звање</w:t>
            </w:r>
          </w:p>
        </w:tc>
        <w:tc>
          <w:tcPr>
            <w:tcW w:w="3092" w:type="pct"/>
            <w:gridSpan w:val="5"/>
            <w:vAlign w:val="center"/>
          </w:tcPr>
          <w:p w:rsidR="00D37AAD" w:rsidRPr="002B53EE" w:rsidRDefault="002B53EE" w:rsidP="00E42D3B">
            <w:pPr>
              <w:rPr>
                <w:lang/>
              </w:rPr>
            </w:pPr>
            <w:r>
              <w:rPr>
                <w:lang/>
              </w:rPr>
              <w:t>Виши научни сарадник</w:t>
            </w:r>
          </w:p>
        </w:tc>
      </w:tr>
      <w:tr w:rsidR="00D37AAD" w:rsidRPr="00A22864" w:rsidTr="005D19FA">
        <w:trPr>
          <w:trHeight w:val="227"/>
          <w:jc w:val="center"/>
        </w:trPr>
        <w:tc>
          <w:tcPr>
            <w:tcW w:w="1908" w:type="pct"/>
            <w:gridSpan w:val="5"/>
            <w:vAlign w:val="center"/>
          </w:tcPr>
          <w:p w:rsidR="00D37AAD" w:rsidRPr="00A22864" w:rsidRDefault="00D37AAD" w:rsidP="00E42D3B">
            <w:pPr>
              <w:rPr>
                <w:lang w:val="sr-Cyrl-CS"/>
              </w:rPr>
            </w:pPr>
            <w:r w:rsidRPr="00A22864">
              <w:rPr>
                <w:b/>
                <w:lang w:val="sr-Cyrl-CS"/>
              </w:rPr>
              <w:t>Ужа научна област</w:t>
            </w:r>
          </w:p>
        </w:tc>
        <w:tc>
          <w:tcPr>
            <w:tcW w:w="3092" w:type="pct"/>
            <w:gridSpan w:val="5"/>
            <w:vAlign w:val="center"/>
          </w:tcPr>
          <w:p w:rsidR="00D37AAD" w:rsidRPr="00EB21DD" w:rsidRDefault="00D37AAD" w:rsidP="00E42D3B">
            <w:pPr>
              <w:rPr>
                <w:lang w:val="en-US"/>
              </w:rPr>
            </w:pPr>
          </w:p>
        </w:tc>
      </w:tr>
      <w:tr w:rsidR="00AA47BD" w:rsidRPr="00A22864" w:rsidTr="005D19FA">
        <w:trPr>
          <w:trHeight w:val="227"/>
          <w:jc w:val="center"/>
        </w:trPr>
        <w:tc>
          <w:tcPr>
            <w:tcW w:w="1494"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414" w:type="pct"/>
            <w:vAlign w:val="center"/>
          </w:tcPr>
          <w:p w:rsidR="00D37AAD" w:rsidRPr="00A22864" w:rsidRDefault="00D37AAD" w:rsidP="00E42D3B">
            <w:pPr>
              <w:rPr>
                <w:lang w:val="sr-Cyrl-CS"/>
              </w:rPr>
            </w:pPr>
            <w:r w:rsidRPr="00A22864">
              <w:rPr>
                <w:lang w:val="sr-Cyrl-CS"/>
              </w:rPr>
              <w:t xml:space="preserve">Година </w:t>
            </w:r>
          </w:p>
        </w:tc>
        <w:tc>
          <w:tcPr>
            <w:tcW w:w="900" w:type="pct"/>
            <w:gridSpan w:val="2"/>
            <w:vAlign w:val="center"/>
          </w:tcPr>
          <w:p w:rsidR="00D37AAD" w:rsidRPr="00A22864" w:rsidRDefault="00D37AAD" w:rsidP="00E42D3B">
            <w:pPr>
              <w:rPr>
                <w:lang w:val="sr-Cyrl-CS"/>
              </w:rPr>
            </w:pPr>
            <w:r w:rsidRPr="00A22864">
              <w:rPr>
                <w:lang w:val="sr-Cyrl-CS"/>
              </w:rPr>
              <w:t xml:space="preserve">Институција </w:t>
            </w:r>
          </w:p>
        </w:tc>
        <w:tc>
          <w:tcPr>
            <w:tcW w:w="673" w:type="pct"/>
            <w:gridSpan w:val="2"/>
            <w:shd w:val="clear" w:color="auto" w:fill="auto"/>
            <w:vAlign w:val="center"/>
          </w:tcPr>
          <w:p w:rsidR="00D37AAD" w:rsidRPr="00A22864" w:rsidRDefault="00D37AAD" w:rsidP="00E42D3B">
            <w:pPr>
              <w:rPr>
                <w:lang w:val="sr-Cyrl-CS"/>
              </w:rPr>
            </w:pPr>
            <w:r w:rsidRPr="00A22864">
              <w:rPr>
                <w:lang w:val="sr-Cyrl-CS"/>
              </w:rPr>
              <w:t>Област</w:t>
            </w:r>
            <w:r>
              <w:rPr>
                <w:lang/>
              </w:rPr>
              <w:t xml:space="preserve"> </w:t>
            </w:r>
          </w:p>
        </w:tc>
        <w:tc>
          <w:tcPr>
            <w:tcW w:w="1518" w:type="pct"/>
            <w:shd w:val="clear" w:color="auto" w:fill="auto"/>
            <w:vAlign w:val="center"/>
          </w:tcPr>
          <w:p w:rsidR="00D37AAD" w:rsidRPr="00646624" w:rsidRDefault="00D37AAD" w:rsidP="00E42D3B">
            <w:pPr>
              <w:rPr>
                <w:lang/>
              </w:rPr>
            </w:pPr>
            <w:r>
              <w:rPr>
                <w:lang/>
              </w:rPr>
              <w:t>Ужа научна односно уметничка област</w:t>
            </w:r>
          </w:p>
        </w:tc>
      </w:tr>
      <w:tr w:rsidR="00AA47BD" w:rsidRPr="00A22864" w:rsidTr="005D19FA">
        <w:trPr>
          <w:trHeight w:val="227"/>
          <w:jc w:val="center"/>
        </w:trPr>
        <w:tc>
          <w:tcPr>
            <w:tcW w:w="1494" w:type="pct"/>
            <w:gridSpan w:val="4"/>
            <w:vAlign w:val="center"/>
          </w:tcPr>
          <w:p w:rsidR="00543F5A" w:rsidRPr="00A22864" w:rsidRDefault="00543F5A" w:rsidP="00543F5A">
            <w:pPr>
              <w:rPr>
                <w:lang w:val="sr-Cyrl-CS"/>
              </w:rPr>
            </w:pPr>
            <w:r w:rsidRPr="00A22864">
              <w:rPr>
                <w:lang w:val="sr-Cyrl-CS"/>
              </w:rPr>
              <w:t>Избор у звање</w:t>
            </w:r>
          </w:p>
        </w:tc>
        <w:tc>
          <w:tcPr>
            <w:tcW w:w="414" w:type="pct"/>
            <w:vAlign w:val="center"/>
          </w:tcPr>
          <w:p w:rsidR="00543F5A" w:rsidRPr="00EB21DD" w:rsidRDefault="00543F5A" w:rsidP="00543F5A">
            <w:pPr>
              <w:rPr>
                <w:lang w:val="en-US"/>
              </w:rPr>
            </w:pPr>
            <w:r>
              <w:rPr>
                <w:lang w:val="en-US"/>
              </w:rPr>
              <w:t>201</w:t>
            </w:r>
            <w:r w:rsidR="002B53EE">
              <w:rPr>
                <w:lang/>
              </w:rPr>
              <w:t>8</w:t>
            </w:r>
            <w:r>
              <w:rPr>
                <w:lang w:val="en-US"/>
              </w:rPr>
              <w:t>.</w:t>
            </w:r>
          </w:p>
        </w:tc>
        <w:tc>
          <w:tcPr>
            <w:tcW w:w="900" w:type="pct"/>
            <w:gridSpan w:val="2"/>
            <w:vAlign w:val="center"/>
          </w:tcPr>
          <w:p w:rsidR="00543F5A" w:rsidRPr="002E7E00" w:rsidRDefault="002E7E00" w:rsidP="00543F5A">
            <w:pPr>
              <w:rPr>
                <w:lang/>
              </w:rPr>
            </w:pPr>
            <w:r>
              <w:rPr>
                <w:lang/>
              </w:rPr>
              <w:t>ИМГГИ</w:t>
            </w:r>
          </w:p>
        </w:tc>
        <w:tc>
          <w:tcPr>
            <w:tcW w:w="673" w:type="pct"/>
            <w:gridSpan w:val="2"/>
            <w:shd w:val="clear" w:color="auto" w:fill="auto"/>
          </w:tcPr>
          <w:p w:rsidR="00543F5A" w:rsidRPr="00A22864" w:rsidRDefault="002E7E00" w:rsidP="00543F5A">
            <w:pPr>
              <w:rPr>
                <w:lang w:val="sr-Cyrl-CS"/>
              </w:rPr>
            </w:pPr>
            <w:r>
              <w:rPr>
                <w:lang w:val="sr-Cyrl-CS"/>
              </w:rPr>
              <w:t>Биологија</w:t>
            </w:r>
          </w:p>
        </w:tc>
        <w:tc>
          <w:tcPr>
            <w:tcW w:w="1518" w:type="pct"/>
            <w:shd w:val="clear" w:color="auto" w:fill="auto"/>
          </w:tcPr>
          <w:p w:rsidR="00543F5A" w:rsidRPr="00AA47BD" w:rsidRDefault="00AA47BD" w:rsidP="00543F5A">
            <w:pPr>
              <w:rPr>
                <w:lang/>
              </w:rPr>
            </w:pPr>
            <w:r>
              <w:rPr>
                <w:lang/>
              </w:rPr>
              <w:t>Ћелијска неуробиологија и молекуларна онкологија</w:t>
            </w:r>
          </w:p>
        </w:tc>
      </w:tr>
      <w:tr w:rsidR="00AA47BD" w:rsidRPr="00A22864" w:rsidTr="005D19FA">
        <w:trPr>
          <w:trHeight w:val="227"/>
          <w:jc w:val="center"/>
        </w:trPr>
        <w:tc>
          <w:tcPr>
            <w:tcW w:w="1494" w:type="pct"/>
            <w:gridSpan w:val="4"/>
            <w:vAlign w:val="center"/>
          </w:tcPr>
          <w:p w:rsidR="00543F5A" w:rsidRPr="00A22864" w:rsidRDefault="00543F5A" w:rsidP="00543F5A">
            <w:pPr>
              <w:rPr>
                <w:lang w:val="sr-Cyrl-CS"/>
              </w:rPr>
            </w:pPr>
            <w:r w:rsidRPr="00A22864">
              <w:rPr>
                <w:lang w:val="sr-Cyrl-CS"/>
              </w:rPr>
              <w:t>Докторат</w:t>
            </w:r>
          </w:p>
        </w:tc>
        <w:tc>
          <w:tcPr>
            <w:tcW w:w="414" w:type="pct"/>
            <w:vAlign w:val="center"/>
          </w:tcPr>
          <w:p w:rsidR="00543F5A" w:rsidRPr="002B53EE" w:rsidRDefault="002B53EE" w:rsidP="00543F5A">
            <w:pPr>
              <w:rPr>
                <w:lang/>
              </w:rPr>
            </w:pPr>
            <w:r>
              <w:rPr>
                <w:lang/>
              </w:rPr>
              <w:t>2009</w:t>
            </w:r>
          </w:p>
        </w:tc>
        <w:tc>
          <w:tcPr>
            <w:tcW w:w="900" w:type="pct"/>
            <w:gridSpan w:val="2"/>
            <w:vAlign w:val="center"/>
          </w:tcPr>
          <w:p w:rsidR="00543F5A" w:rsidRPr="002265C8" w:rsidRDefault="002E7E00" w:rsidP="00543F5A">
            <w:pPr>
              <w:rPr>
                <w:lang/>
              </w:rPr>
            </w:pPr>
            <w:r>
              <w:rPr>
                <w:sz w:val="18"/>
                <w:szCs w:val="18"/>
                <w:lang w:val="sr-Cyrl-CS" w:eastAsia="en-US"/>
              </w:rPr>
              <w:t xml:space="preserve">Медицински </w:t>
            </w:r>
            <w:r w:rsidR="00AA47BD">
              <w:rPr>
                <w:sz w:val="18"/>
                <w:szCs w:val="18"/>
                <w:lang w:val="sr-Cyrl-CS" w:eastAsia="en-US"/>
              </w:rPr>
              <w:t xml:space="preserve">факултет, </w:t>
            </w:r>
            <w:r w:rsidRPr="00316C5B">
              <w:rPr>
                <w:sz w:val="18"/>
                <w:szCs w:val="18"/>
                <w:lang w:val="sr-Cyrl-CS" w:eastAsia="en-US"/>
              </w:rPr>
              <w:t xml:space="preserve">Семелвеис Универзитет </w:t>
            </w:r>
            <w:r w:rsidRPr="00316C5B">
              <w:rPr>
                <w:sz w:val="18"/>
                <w:szCs w:val="18"/>
                <w:lang w:val="en-US" w:eastAsia="en-US"/>
              </w:rPr>
              <w:t>у Будимпешти</w:t>
            </w:r>
            <w:r w:rsidR="002265C8">
              <w:rPr>
                <w:lang w:val="en-US"/>
              </w:rPr>
              <w:t>/</w:t>
            </w:r>
            <w:r>
              <w:rPr>
                <w:lang/>
              </w:rPr>
              <w:t xml:space="preserve"> нострификација</w:t>
            </w:r>
            <w:r w:rsidR="00AA47BD">
              <w:rPr>
                <w:lang/>
              </w:rPr>
              <w:t xml:space="preserve"> на </w:t>
            </w:r>
            <w:r w:rsidR="002265C8">
              <w:rPr>
                <w:lang/>
              </w:rPr>
              <w:t>БФУБ</w:t>
            </w:r>
          </w:p>
        </w:tc>
        <w:tc>
          <w:tcPr>
            <w:tcW w:w="673" w:type="pct"/>
            <w:gridSpan w:val="2"/>
            <w:shd w:val="clear" w:color="auto" w:fill="auto"/>
          </w:tcPr>
          <w:p w:rsidR="00543F5A" w:rsidRPr="00A22864" w:rsidRDefault="002E7E00" w:rsidP="00543F5A">
            <w:pPr>
              <w:rPr>
                <w:lang w:val="sr-Cyrl-CS"/>
              </w:rPr>
            </w:pPr>
            <w:r>
              <w:rPr>
                <w:lang w:val="sr-Cyrl-CS"/>
              </w:rPr>
              <w:t>Биолошке науке</w:t>
            </w:r>
          </w:p>
        </w:tc>
        <w:tc>
          <w:tcPr>
            <w:tcW w:w="1518" w:type="pct"/>
            <w:shd w:val="clear" w:color="auto" w:fill="auto"/>
          </w:tcPr>
          <w:p w:rsidR="00543F5A" w:rsidRPr="00A22864" w:rsidRDefault="002E7E00" w:rsidP="00543F5A">
            <w:pPr>
              <w:rPr>
                <w:lang w:val="sr-Cyrl-CS"/>
              </w:rPr>
            </w:pPr>
            <w:r>
              <w:rPr>
                <w:sz w:val="18"/>
                <w:lang w:val="sr-Cyrl-CS"/>
              </w:rPr>
              <w:t>Молекуларна неуробиологија</w:t>
            </w:r>
          </w:p>
        </w:tc>
      </w:tr>
      <w:tr w:rsidR="00AA47BD" w:rsidRPr="00A22864" w:rsidTr="005D19FA">
        <w:trPr>
          <w:trHeight w:val="227"/>
          <w:jc w:val="center"/>
        </w:trPr>
        <w:tc>
          <w:tcPr>
            <w:tcW w:w="1494" w:type="pct"/>
            <w:gridSpan w:val="4"/>
            <w:vAlign w:val="center"/>
          </w:tcPr>
          <w:p w:rsidR="00543F5A" w:rsidRPr="00646624" w:rsidRDefault="00543F5A" w:rsidP="00543F5A">
            <w:pPr>
              <w:rPr>
                <w:lang/>
              </w:rPr>
            </w:pPr>
            <w:r>
              <w:rPr>
                <w:lang/>
              </w:rPr>
              <w:t>Магистратура</w:t>
            </w:r>
          </w:p>
        </w:tc>
        <w:tc>
          <w:tcPr>
            <w:tcW w:w="414" w:type="pct"/>
            <w:vAlign w:val="center"/>
          </w:tcPr>
          <w:p w:rsidR="00543F5A" w:rsidRPr="002B53EE" w:rsidRDefault="002B53EE" w:rsidP="00543F5A">
            <w:pPr>
              <w:rPr>
                <w:lang/>
              </w:rPr>
            </w:pPr>
            <w:r>
              <w:rPr>
                <w:lang w:val="en-US"/>
              </w:rPr>
              <w:t>/</w:t>
            </w:r>
          </w:p>
        </w:tc>
        <w:tc>
          <w:tcPr>
            <w:tcW w:w="900" w:type="pct"/>
            <w:gridSpan w:val="2"/>
            <w:vAlign w:val="center"/>
          </w:tcPr>
          <w:p w:rsidR="00543F5A" w:rsidRPr="00A22864" w:rsidRDefault="00543F5A" w:rsidP="00543F5A">
            <w:pPr>
              <w:rPr>
                <w:lang w:val="sr-Cyrl-CS"/>
              </w:rPr>
            </w:pPr>
          </w:p>
        </w:tc>
        <w:tc>
          <w:tcPr>
            <w:tcW w:w="673" w:type="pct"/>
            <w:gridSpan w:val="2"/>
            <w:shd w:val="clear" w:color="auto" w:fill="auto"/>
            <w:vAlign w:val="center"/>
          </w:tcPr>
          <w:p w:rsidR="00543F5A" w:rsidRPr="00543F5A" w:rsidRDefault="00543F5A" w:rsidP="00543F5A">
            <w:pPr>
              <w:rPr>
                <w:sz w:val="18"/>
                <w:szCs w:val="18"/>
                <w:lang w:val="sr-Cyrl-CS"/>
              </w:rPr>
            </w:pPr>
          </w:p>
        </w:tc>
        <w:tc>
          <w:tcPr>
            <w:tcW w:w="1518" w:type="pct"/>
            <w:shd w:val="clear" w:color="auto" w:fill="auto"/>
            <w:vAlign w:val="center"/>
          </w:tcPr>
          <w:p w:rsidR="00543F5A" w:rsidRPr="00A22864" w:rsidRDefault="00543F5A" w:rsidP="00543F5A">
            <w:pPr>
              <w:rPr>
                <w:lang w:val="sr-Cyrl-CS"/>
              </w:rPr>
            </w:pPr>
          </w:p>
        </w:tc>
      </w:tr>
      <w:tr w:rsidR="00AA47BD" w:rsidRPr="00A22864" w:rsidTr="005D19FA">
        <w:trPr>
          <w:trHeight w:val="227"/>
          <w:jc w:val="center"/>
        </w:trPr>
        <w:tc>
          <w:tcPr>
            <w:tcW w:w="1494" w:type="pct"/>
            <w:gridSpan w:val="4"/>
            <w:vAlign w:val="center"/>
          </w:tcPr>
          <w:p w:rsidR="00543F5A" w:rsidRDefault="00543F5A" w:rsidP="00543F5A">
            <w:pPr>
              <w:rPr>
                <w:lang/>
              </w:rPr>
            </w:pPr>
            <w:r>
              <w:rPr>
                <w:lang/>
              </w:rPr>
              <w:t>Мастер диплома</w:t>
            </w:r>
          </w:p>
        </w:tc>
        <w:tc>
          <w:tcPr>
            <w:tcW w:w="414" w:type="pct"/>
            <w:vAlign w:val="center"/>
          </w:tcPr>
          <w:p w:rsidR="00543F5A" w:rsidRPr="00EB21DD" w:rsidRDefault="00543F5A" w:rsidP="00543F5A">
            <w:pPr>
              <w:rPr>
                <w:lang w:val="en-US"/>
              </w:rPr>
            </w:pPr>
            <w:r>
              <w:rPr>
                <w:lang w:val="en-US"/>
              </w:rPr>
              <w:t>/</w:t>
            </w:r>
          </w:p>
        </w:tc>
        <w:tc>
          <w:tcPr>
            <w:tcW w:w="900" w:type="pct"/>
            <w:gridSpan w:val="2"/>
            <w:vAlign w:val="center"/>
          </w:tcPr>
          <w:p w:rsidR="00543F5A" w:rsidRPr="00A22864" w:rsidRDefault="00543F5A" w:rsidP="00543F5A">
            <w:pPr>
              <w:rPr>
                <w:lang w:val="sr-Cyrl-CS"/>
              </w:rPr>
            </w:pPr>
          </w:p>
        </w:tc>
        <w:tc>
          <w:tcPr>
            <w:tcW w:w="673" w:type="pct"/>
            <w:gridSpan w:val="2"/>
            <w:shd w:val="clear" w:color="auto" w:fill="auto"/>
            <w:vAlign w:val="center"/>
          </w:tcPr>
          <w:p w:rsidR="00543F5A" w:rsidRPr="00A22864" w:rsidRDefault="00543F5A" w:rsidP="00543F5A">
            <w:pPr>
              <w:rPr>
                <w:lang w:val="sr-Cyrl-CS"/>
              </w:rPr>
            </w:pPr>
          </w:p>
        </w:tc>
        <w:tc>
          <w:tcPr>
            <w:tcW w:w="1518" w:type="pct"/>
            <w:shd w:val="clear" w:color="auto" w:fill="auto"/>
            <w:vAlign w:val="center"/>
          </w:tcPr>
          <w:p w:rsidR="00543F5A" w:rsidRPr="00A22864" w:rsidRDefault="00543F5A" w:rsidP="00543F5A">
            <w:pPr>
              <w:rPr>
                <w:lang w:val="sr-Cyrl-CS"/>
              </w:rPr>
            </w:pPr>
          </w:p>
        </w:tc>
      </w:tr>
      <w:tr w:rsidR="00AA47BD" w:rsidRPr="00A22864" w:rsidTr="005D19FA">
        <w:trPr>
          <w:trHeight w:val="227"/>
          <w:jc w:val="center"/>
        </w:trPr>
        <w:tc>
          <w:tcPr>
            <w:tcW w:w="1494" w:type="pct"/>
            <w:gridSpan w:val="4"/>
            <w:vAlign w:val="center"/>
          </w:tcPr>
          <w:p w:rsidR="00543F5A" w:rsidRPr="00A22864" w:rsidRDefault="00543F5A" w:rsidP="00543F5A">
            <w:pPr>
              <w:rPr>
                <w:lang w:val="sr-Cyrl-CS"/>
              </w:rPr>
            </w:pPr>
            <w:r w:rsidRPr="00A22864">
              <w:rPr>
                <w:lang w:val="sr-Cyrl-CS"/>
              </w:rPr>
              <w:t>Диплома</w:t>
            </w:r>
          </w:p>
        </w:tc>
        <w:tc>
          <w:tcPr>
            <w:tcW w:w="414" w:type="pct"/>
            <w:vAlign w:val="center"/>
          </w:tcPr>
          <w:p w:rsidR="00543F5A" w:rsidRPr="00EB21DD" w:rsidRDefault="00543F5A" w:rsidP="00543F5A">
            <w:pPr>
              <w:rPr>
                <w:lang w:val="en-US"/>
              </w:rPr>
            </w:pPr>
            <w:r>
              <w:rPr>
                <w:lang w:val="en-US"/>
              </w:rPr>
              <w:t>199</w:t>
            </w:r>
            <w:r w:rsidR="004C688A">
              <w:rPr>
                <w:lang w:val="en-US"/>
              </w:rPr>
              <w:t>8</w:t>
            </w:r>
            <w:r>
              <w:rPr>
                <w:lang w:val="en-US"/>
              </w:rPr>
              <w:t>.</w:t>
            </w:r>
          </w:p>
        </w:tc>
        <w:tc>
          <w:tcPr>
            <w:tcW w:w="900" w:type="pct"/>
            <w:gridSpan w:val="2"/>
            <w:vAlign w:val="center"/>
          </w:tcPr>
          <w:p w:rsidR="00543F5A" w:rsidRPr="002B53EE" w:rsidRDefault="002B53EE" w:rsidP="00543F5A">
            <w:pPr>
              <w:rPr>
                <w:lang/>
              </w:rPr>
            </w:pPr>
            <w:r>
              <w:rPr>
                <w:lang/>
              </w:rPr>
              <w:t>БФУБ</w:t>
            </w:r>
          </w:p>
        </w:tc>
        <w:tc>
          <w:tcPr>
            <w:tcW w:w="673" w:type="pct"/>
            <w:gridSpan w:val="2"/>
            <w:shd w:val="clear" w:color="auto" w:fill="auto"/>
            <w:vAlign w:val="center"/>
          </w:tcPr>
          <w:p w:rsidR="00543F5A" w:rsidRPr="00A22864" w:rsidRDefault="002B53EE" w:rsidP="00543F5A">
            <w:pPr>
              <w:rPr>
                <w:lang w:val="sr-Cyrl-CS"/>
              </w:rPr>
            </w:pPr>
            <w:r>
              <w:rPr>
                <w:sz w:val="18"/>
                <w:szCs w:val="18"/>
                <w:lang w:val="sr-Cyrl-CS"/>
              </w:rPr>
              <w:t>Мол.биологија и физиологија</w:t>
            </w:r>
          </w:p>
        </w:tc>
        <w:tc>
          <w:tcPr>
            <w:tcW w:w="1518" w:type="pct"/>
            <w:shd w:val="clear" w:color="auto" w:fill="auto"/>
            <w:vAlign w:val="center"/>
          </w:tcPr>
          <w:p w:rsidR="00543F5A" w:rsidRPr="00A22864" w:rsidRDefault="00543F5A" w:rsidP="00543F5A">
            <w:pPr>
              <w:rPr>
                <w:lang w:val="sr-Cyrl-CS"/>
              </w:rPr>
            </w:pPr>
          </w:p>
        </w:tc>
      </w:tr>
      <w:tr w:rsidR="00543F5A" w:rsidRPr="00A22864" w:rsidTr="00E9181D">
        <w:trPr>
          <w:trHeight w:val="227"/>
          <w:jc w:val="center"/>
        </w:trPr>
        <w:tc>
          <w:tcPr>
            <w:tcW w:w="5000" w:type="pct"/>
            <w:gridSpan w:val="10"/>
            <w:vAlign w:val="center"/>
          </w:tcPr>
          <w:p w:rsidR="00543F5A" w:rsidRPr="00646624" w:rsidRDefault="00543F5A" w:rsidP="00543F5A">
            <w:pPr>
              <w:rPr>
                <w:lang/>
              </w:rPr>
            </w:pPr>
            <w:r w:rsidRPr="00A22864">
              <w:rPr>
                <w:b/>
                <w:lang w:val="sr-Cyrl-CS"/>
              </w:rPr>
              <w:t xml:space="preserve">Списак предмета </w:t>
            </w:r>
            <w:r>
              <w:rPr>
                <w:b/>
                <w:lang/>
              </w:rPr>
              <w:t xml:space="preserve">које наставник држи на докторским студијама </w:t>
            </w:r>
          </w:p>
        </w:tc>
      </w:tr>
      <w:tr w:rsidR="00543F5A" w:rsidRPr="00A22864" w:rsidTr="005D19FA">
        <w:trPr>
          <w:trHeight w:val="227"/>
          <w:jc w:val="center"/>
        </w:trPr>
        <w:tc>
          <w:tcPr>
            <w:tcW w:w="720" w:type="pct"/>
            <w:gridSpan w:val="2"/>
            <w:shd w:val="clear" w:color="auto" w:fill="auto"/>
            <w:vAlign w:val="center"/>
          </w:tcPr>
          <w:p w:rsidR="00543F5A" w:rsidRPr="00646624" w:rsidRDefault="00543F5A" w:rsidP="00543F5A">
            <w:pPr>
              <w:rPr>
                <w:b/>
                <w:lang w:val="sr-Cyrl-CS"/>
              </w:rPr>
            </w:pPr>
            <w:r w:rsidRPr="00646624">
              <w:rPr>
                <w:b/>
                <w:lang w:val="sr-Cyrl-CS"/>
              </w:rPr>
              <w:t>Р.Б.</w:t>
            </w:r>
          </w:p>
        </w:tc>
        <w:tc>
          <w:tcPr>
            <w:tcW w:w="552" w:type="pct"/>
            <w:shd w:val="clear" w:color="auto" w:fill="auto"/>
            <w:vAlign w:val="center"/>
          </w:tcPr>
          <w:p w:rsidR="00543F5A" w:rsidRPr="00646624" w:rsidRDefault="00543F5A" w:rsidP="00543F5A">
            <w:pPr>
              <w:rPr>
                <w:b/>
                <w:lang/>
              </w:rPr>
            </w:pPr>
            <w:r w:rsidRPr="00646624">
              <w:rPr>
                <w:b/>
                <w:lang/>
              </w:rPr>
              <w:t xml:space="preserve">Ознака </w:t>
            </w:r>
          </w:p>
        </w:tc>
        <w:tc>
          <w:tcPr>
            <w:tcW w:w="3728" w:type="pct"/>
            <w:gridSpan w:val="7"/>
            <w:vAlign w:val="center"/>
          </w:tcPr>
          <w:p w:rsidR="00543F5A" w:rsidRPr="00646624" w:rsidRDefault="00543F5A" w:rsidP="00543F5A">
            <w:pPr>
              <w:rPr>
                <w:b/>
                <w:lang/>
              </w:rPr>
            </w:pPr>
            <w:r w:rsidRPr="00646624">
              <w:rPr>
                <w:b/>
                <w:iCs/>
                <w:lang w:val="sr-Cyrl-CS"/>
              </w:rPr>
              <w:t>Назив предмета</w:t>
            </w:r>
          </w:p>
        </w:tc>
      </w:tr>
      <w:tr w:rsidR="00543F5A" w:rsidRPr="00A22864" w:rsidTr="005D19FA">
        <w:trPr>
          <w:trHeight w:val="227"/>
          <w:jc w:val="center"/>
        </w:trPr>
        <w:tc>
          <w:tcPr>
            <w:tcW w:w="720" w:type="pct"/>
            <w:gridSpan w:val="2"/>
            <w:shd w:val="clear" w:color="auto" w:fill="auto"/>
            <w:vAlign w:val="center"/>
          </w:tcPr>
          <w:p w:rsidR="00543F5A" w:rsidRPr="00A22864" w:rsidRDefault="00543F5A" w:rsidP="00543F5A">
            <w:pPr>
              <w:rPr>
                <w:lang w:val="sr-Cyrl-CS"/>
              </w:rPr>
            </w:pPr>
            <w:r>
              <w:rPr>
                <w:lang w:val="sr-Cyrl-CS"/>
              </w:rPr>
              <w:t>1.</w:t>
            </w:r>
          </w:p>
        </w:tc>
        <w:tc>
          <w:tcPr>
            <w:tcW w:w="552" w:type="pct"/>
            <w:shd w:val="clear" w:color="auto" w:fill="auto"/>
            <w:vAlign w:val="center"/>
          </w:tcPr>
          <w:p w:rsidR="00543F5A" w:rsidRPr="005E34D0" w:rsidRDefault="00543F5A" w:rsidP="00543F5A">
            <w:pPr>
              <w:rPr>
                <w:sz w:val="18"/>
                <w:szCs w:val="18"/>
                <w:lang/>
              </w:rPr>
            </w:pPr>
          </w:p>
        </w:tc>
        <w:tc>
          <w:tcPr>
            <w:tcW w:w="3728" w:type="pct"/>
            <w:gridSpan w:val="7"/>
            <w:vAlign w:val="center"/>
          </w:tcPr>
          <w:p w:rsidR="00543F5A" w:rsidRPr="005D19FA" w:rsidRDefault="005D19FA" w:rsidP="00543F5A">
            <w:pPr>
              <w:rPr>
                <w:sz w:val="18"/>
                <w:szCs w:val="18"/>
                <w:lang/>
              </w:rPr>
            </w:pPr>
            <w:r>
              <w:rPr>
                <w:sz w:val="18"/>
                <w:szCs w:val="18"/>
                <w:lang/>
              </w:rPr>
              <w:t>Молекуларна биологија нервне ћелије у оквиру Неуробиолошког семинара (БФУБ)</w:t>
            </w:r>
          </w:p>
        </w:tc>
      </w:tr>
      <w:tr w:rsidR="006849C4" w:rsidRPr="00A22864" w:rsidTr="005D19FA">
        <w:trPr>
          <w:trHeight w:val="227"/>
          <w:jc w:val="center"/>
        </w:trPr>
        <w:tc>
          <w:tcPr>
            <w:tcW w:w="720" w:type="pct"/>
            <w:gridSpan w:val="2"/>
            <w:shd w:val="clear" w:color="auto" w:fill="auto"/>
            <w:vAlign w:val="center"/>
          </w:tcPr>
          <w:p w:rsidR="006849C4" w:rsidRPr="006849C4" w:rsidRDefault="006849C4" w:rsidP="00543F5A">
            <w:pPr>
              <w:rPr>
                <w:lang w:val="en-US"/>
              </w:rPr>
            </w:pPr>
            <w:r>
              <w:rPr>
                <w:lang w:val="en-US"/>
              </w:rPr>
              <w:t>2.</w:t>
            </w:r>
          </w:p>
        </w:tc>
        <w:tc>
          <w:tcPr>
            <w:tcW w:w="552" w:type="pct"/>
            <w:shd w:val="clear" w:color="auto" w:fill="auto"/>
            <w:vAlign w:val="center"/>
          </w:tcPr>
          <w:p w:rsidR="006849C4" w:rsidRPr="005E34D0" w:rsidRDefault="006849C4" w:rsidP="00543F5A">
            <w:pPr>
              <w:rPr>
                <w:sz w:val="18"/>
                <w:szCs w:val="18"/>
                <w:lang/>
              </w:rPr>
            </w:pPr>
          </w:p>
        </w:tc>
        <w:tc>
          <w:tcPr>
            <w:tcW w:w="3728" w:type="pct"/>
            <w:gridSpan w:val="7"/>
            <w:vAlign w:val="center"/>
          </w:tcPr>
          <w:p w:rsidR="006849C4" w:rsidRPr="006849C4" w:rsidRDefault="006849C4" w:rsidP="00543F5A">
            <w:pPr>
              <w:rPr>
                <w:sz w:val="18"/>
                <w:szCs w:val="18"/>
                <w:lang w:val="en-US"/>
              </w:rPr>
            </w:pPr>
            <w:r>
              <w:rPr>
                <w:sz w:val="18"/>
                <w:szCs w:val="18"/>
                <w:lang w:val="en-US"/>
              </w:rPr>
              <w:t>Адултна неурогенеза</w:t>
            </w:r>
          </w:p>
        </w:tc>
      </w:tr>
      <w:tr w:rsidR="006849C4" w:rsidRPr="00A22864" w:rsidTr="005D19FA">
        <w:trPr>
          <w:trHeight w:val="227"/>
          <w:jc w:val="center"/>
        </w:trPr>
        <w:tc>
          <w:tcPr>
            <w:tcW w:w="720" w:type="pct"/>
            <w:gridSpan w:val="2"/>
            <w:shd w:val="clear" w:color="auto" w:fill="auto"/>
            <w:vAlign w:val="center"/>
          </w:tcPr>
          <w:p w:rsidR="006849C4" w:rsidRDefault="006849C4" w:rsidP="00543F5A">
            <w:pPr>
              <w:rPr>
                <w:lang w:val="en-US"/>
              </w:rPr>
            </w:pPr>
            <w:r>
              <w:rPr>
                <w:lang w:val="en-US"/>
              </w:rPr>
              <w:t>3.</w:t>
            </w:r>
          </w:p>
        </w:tc>
        <w:tc>
          <w:tcPr>
            <w:tcW w:w="552" w:type="pct"/>
            <w:shd w:val="clear" w:color="auto" w:fill="auto"/>
            <w:vAlign w:val="center"/>
          </w:tcPr>
          <w:p w:rsidR="006849C4" w:rsidRPr="005E34D0" w:rsidRDefault="006849C4" w:rsidP="00543F5A">
            <w:pPr>
              <w:rPr>
                <w:sz w:val="18"/>
                <w:szCs w:val="18"/>
                <w:lang/>
              </w:rPr>
            </w:pPr>
          </w:p>
        </w:tc>
        <w:tc>
          <w:tcPr>
            <w:tcW w:w="3728" w:type="pct"/>
            <w:gridSpan w:val="7"/>
            <w:vAlign w:val="center"/>
          </w:tcPr>
          <w:p w:rsidR="006849C4" w:rsidRDefault="006849C4" w:rsidP="00543F5A">
            <w:pPr>
              <w:rPr>
                <w:sz w:val="18"/>
                <w:szCs w:val="18"/>
                <w:lang w:val="en-US"/>
              </w:rPr>
            </w:pPr>
            <w:r>
              <w:rPr>
                <w:sz w:val="18"/>
                <w:szCs w:val="18"/>
                <w:lang w:val="en-US"/>
              </w:rPr>
              <w:t>Експерименталне технике у неуронаукама</w:t>
            </w:r>
          </w:p>
        </w:tc>
      </w:tr>
      <w:tr w:rsidR="00543F5A" w:rsidRPr="00A22864" w:rsidTr="00E9181D">
        <w:trPr>
          <w:trHeight w:val="227"/>
          <w:jc w:val="center"/>
        </w:trPr>
        <w:tc>
          <w:tcPr>
            <w:tcW w:w="5000" w:type="pct"/>
            <w:gridSpan w:val="10"/>
            <w:vAlign w:val="center"/>
          </w:tcPr>
          <w:p w:rsidR="00543F5A" w:rsidRPr="00687C80" w:rsidRDefault="00543F5A" w:rsidP="00543F5A">
            <w:pPr>
              <w:rPr>
                <w:b/>
                <w:sz w:val="18"/>
                <w:szCs w:val="18"/>
                <w:lang w:val="sr-Cyrl-CS"/>
              </w:rPr>
            </w:pPr>
            <w:r w:rsidRPr="00687C80">
              <w:rPr>
                <w:sz w:val="18"/>
                <w:szCs w:val="18"/>
                <w:lang w:val="sr-Cyrl-CS"/>
              </w:rPr>
              <w:t xml:space="preserve">Најзначајнији радови </w:t>
            </w:r>
            <w:r w:rsidRPr="00687C80">
              <w:rPr>
                <w:b/>
                <w:sz w:val="18"/>
                <w:szCs w:val="18"/>
                <w:lang w:val="sr-Cyrl-CS"/>
              </w:rPr>
              <w:t xml:space="preserve"> у складу са захтевима допунских услова  стандарда за дато поље (минимално 10 не више од 20)</w:t>
            </w:r>
          </w:p>
        </w:tc>
      </w:tr>
      <w:tr w:rsidR="003461D5" w:rsidRPr="00A22864" w:rsidTr="005D19FA">
        <w:trPr>
          <w:trHeight w:val="227"/>
          <w:jc w:val="center"/>
        </w:trPr>
        <w:tc>
          <w:tcPr>
            <w:tcW w:w="206" w:type="pct"/>
            <w:vAlign w:val="center"/>
          </w:tcPr>
          <w:p w:rsidR="003461D5" w:rsidRPr="008C75EA" w:rsidRDefault="003461D5" w:rsidP="00543F5A">
            <w:pPr>
              <w:rPr>
                <w:sz w:val="16"/>
                <w:szCs w:val="16"/>
                <w:lang w:val="sr-Cyrl-CS"/>
              </w:rPr>
            </w:pPr>
            <w:r w:rsidRPr="008C75EA">
              <w:rPr>
                <w:sz w:val="16"/>
                <w:szCs w:val="16"/>
                <w:lang w:val="sr-Cyrl-CS"/>
              </w:rPr>
              <w:t>1</w:t>
            </w:r>
          </w:p>
        </w:tc>
        <w:tc>
          <w:tcPr>
            <w:tcW w:w="4794" w:type="pct"/>
            <w:gridSpan w:val="9"/>
            <w:shd w:val="clear" w:color="auto" w:fill="auto"/>
            <w:vAlign w:val="center"/>
          </w:tcPr>
          <w:p w:rsidR="003461D5" w:rsidRPr="00152412" w:rsidRDefault="00152412" w:rsidP="00152412">
            <w:pPr>
              <w:pStyle w:val="EndNoteBibliography"/>
              <w:ind w:left="720" w:hanging="720"/>
              <w:rPr>
                <w:rFonts w:ascii="Times New Roman" w:hAnsi="Times New Roman" w:cs="Times New Roman"/>
                <w:noProof/>
                <w:color w:val="000000"/>
                <w:sz w:val="18"/>
                <w:szCs w:val="18"/>
              </w:rPr>
            </w:pPr>
            <w:r w:rsidRPr="004C688A">
              <w:rPr>
                <w:rFonts w:ascii="Times New Roman" w:hAnsi="Times New Roman" w:cs="Times New Roman"/>
                <w:b/>
                <w:bCs/>
                <w:noProof/>
                <w:color w:val="000000"/>
                <w:sz w:val="18"/>
                <w:szCs w:val="18"/>
              </w:rPr>
              <w:t>Schwirtlich M</w:t>
            </w:r>
            <w:r w:rsidRPr="00152412">
              <w:rPr>
                <w:rFonts w:ascii="Times New Roman" w:hAnsi="Times New Roman" w:cs="Times New Roman"/>
                <w:noProof/>
                <w:color w:val="000000"/>
                <w:sz w:val="18"/>
                <w:szCs w:val="18"/>
              </w:rPr>
              <w:t>, Emri Z, Antal K, Mate Z, Katarova Z, Szabo G (2010) GABA(A) and GABA(B) receptors of distinct properties affect oppositely the proliferation of mouse embryonic stem cells through synergistic elevation of intracellular Ca(2+). FASEB J 24:1218-1228.</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M21</w:t>
            </w:r>
          </w:p>
        </w:tc>
      </w:tr>
      <w:tr w:rsidR="003461D5" w:rsidRPr="00A22864" w:rsidTr="005D19FA">
        <w:trPr>
          <w:trHeight w:val="227"/>
          <w:jc w:val="center"/>
        </w:trPr>
        <w:tc>
          <w:tcPr>
            <w:tcW w:w="206" w:type="pct"/>
            <w:vAlign w:val="center"/>
          </w:tcPr>
          <w:p w:rsidR="003461D5" w:rsidRPr="008C75EA" w:rsidRDefault="003461D5" w:rsidP="008C75EA">
            <w:pPr>
              <w:rPr>
                <w:sz w:val="16"/>
                <w:szCs w:val="16"/>
                <w:lang w:val="sr-Cyrl-CS"/>
              </w:rPr>
            </w:pPr>
            <w:r w:rsidRPr="008C75EA">
              <w:rPr>
                <w:sz w:val="16"/>
                <w:szCs w:val="16"/>
                <w:lang w:val="sr-Cyrl-CS"/>
              </w:rPr>
              <w:t>2</w:t>
            </w:r>
          </w:p>
        </w:tc>
        <w:tc>
          <w:tcPr>
            <w:tcW w:w="4794" w:type="pct"/>
            <w:gridSpan w:val="9"/>
            <w:shd w:val="clear" w:color="auto" w:fill="auto"/>
            <w:vAlign w:val="center"/>
          </w:tcPr>
          <w:p w:rsidR="003461D5" w:rsidRPr="004C688A" w:rsidRDefault="004C688A" w:rsidP="004C688A">
            <w:pPr>
              <w:pStyle w:val="EndNoteBibliography"/>
              <w:ind w:left="720" w:hanging="720"/>
              <w:rPr>
                <w:rFonts w:ascii="Times New Roman" w:hAnsi="Times New Roman" w:cs="Times New Roman"/>
                <w:noProof/>
                <w:color w:val="000000"/>
                <w:sz w:val="18"/>
                <w:szCs w:val="18"/>
              </w:rPr>
            </w:pPr>
            <w:r w:rsidRPr="004C688A">
              <w:rPr>
                <w:rFonts w:ascii="Times New Roman" w:hAnsi="Times New Roman" w:cs="Times New Roman"/>
                <w:b/>
                <w:bCs/>
                <w:noProof/>
                <w:color w:val="000000"/>
                <w:sz w:val="18"/>
                <w:szCs w:val="18"/>
              </w:rPr>
              <w:t>Schwirtlich M</w:t>
            </w:r>
            <w:r w:rsidRPr="004C688A">
              <w:rPr>
                <w:rFonts w:ascii="Times New Roman" w:hAnsi="Times New Roman" w:cs="Times New Roman"/>
                <w:noProof/>
                <w:color w:val="000000"/>
                <w:sz w:val="18"/>
                <w:szCs w:val="18"/>
              </w:rPr>
              <w:t>, Kwakowsky A, Emri Z, Antal K, Lacza Z, Cselenyak A, Katarova Z, Szabo G (2011) GABAergic signaling in primary lens epithelial and lentoid cells and its involvement in intracellular Ca2+ modulation. Cell Calcium 50:381-392.</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w:t>
            </w:r>
            <w:r w:rsidR="0010515B">
              <w:rPr>
                <w:rFonts w:ascii="Times New Roman" w:hAnsi="Times New Roman" w:cs="Times New Roman"/>
                <w:b/>
                <w:bCs/>
                <w:noProof/>
                <w:color w:val="000000"/>
                <w:sz w:val="18"/>
                <w:szCs w:val="18"/>
                <w:lang/>
              </w:rPr>
              <w:t>2</w:t>
            </w:r>
          </w:p>
        </w:tc>
      </w:tr>
      <w:tr w:rsidR="003461D5" w:rsidRPr="00A22864" w:rsidTr="005D19FA">
        <w:trPr>
          <w:trHeight w:val="227"/>
          <w:jc w:val="center"/>
        </w:trPr>
        <w:tc>
          <w:tcPr>
            <w:tcW w:w="206" w:type="pct"/>
            <w:vAlign w:val="center"/>
          </w:tcPr>
          <w:p w:rsidR="003461D5" w:rsidRPr="008C75EA" w:rsidRDefault="003461D5" w:rsidP="008C75EA">
            <w:pPr>
              <w:rPr>
                <w:sz w:val="16"/>
                <w:szCs w:val="16"/>
                <w:lang w:val="sr-Cyrl-CS"/>
              </w:rPr>
            </w:pPr>
            <w:r w:rsidRPr="008C75EA">
              <w:rPr>
                <w:sz w:val="16"/>
                <w:szCs w:val="16"/>
                <w:lang w:val="sr-Cyrl-CS"/>
              </w:rPr>
              <w:t>3</w:t>
            </w:r>
          </w:p>
        </w:tc>
        <w:tc>
          <w:tcPr>
            <w:tcW w:w="4794" w:type="pct"/>
            <w:gridSpan w:val="9"/>
            <w:shd w:val="clear" w:color="auto" w:fill="auto"/>
            <w:vAlign w:val="center"/>
          </w:tcPr>
          <w:p w:rsidR="003461D5" w:rsidRPr="004C688A" w:rsidRDefault="004C688A" w:rsidP="004C688A">
            <w:pPr>
              <w:pStyle w:val="EndNoteBibliography"/>
              <w:ind w:left="720" w:hanging="720"/>
              <w:rPr>
                <w:rFonts w:ascii="Times New Roman" w:hAnsi="Times New Roman" w:cs="Times New Roman"/>
                <w:noProof/>
                <w:color w:val="000000"/>
                <w:sz w:val="18"/>
                <w:szCs w:val="18"/>
              </w:rPr>
            </w:pPr>
            <w:r w:rsidRPr="004C688A">
              <w:rPr>
                <w:rFonts w:ascii="Times New Roman" w:hAnsi="Times New Roman" w:cs="Times New Roman"/>
                <w:noProof/>
                <w:color w:val="000000"/>
                <w:sz w:val="18"/>
                <w:szCs w:val="18"/>
              </w:rPr>
              <w:t xml:space="preserve">Popovic J, Stanisavljevic D, </w:t>
            </w:r>
            <w:r w:rsidRPr="004C688A">
              <w:rPr>
                <w:rFonts w:ascii="Times New Roman" w:hAnsi="Times New Roman" w:cs="Times New Roman"/>
                <w:b/>
                <w:bCs/>
                <w:noProof/>
                <w:color w:val="000000"/>
                <w:sz w:val="18"/>
                <w:szCs w:val="18"/>
              </w:rPr>
              <w:t>Schwirtlich M</w:t>
            </w:r>
            <w:r w:rsidRPr="004C688A">
              <w:rPr>
                <w:rFonts w:ascii="Times New Roman" w:hAnsi="Times New Roman" w:cs="Times New Roman"/>
                <w:noProof/>
                <w:color w:val="000000"/>
                <w:sz w:val="18"/>
                <w:szCs w:val="18"/>
              </w:rPr>
              <w:t>, Klajn A, Marjanovic J, Stevanovic M (2014) Expression analysis of SOX14 during retinoic acid induced neural differentiation of embryonal carcinoma cells and assessment of the effect of its ectopic expression on SOXB members in HeLa cells. PLoS One 9:e91852.</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M21</w:t>
            </w:r>
          </w:p>
        </w:tc>
      </w:tr>
      <w:tr w:rsidR="003461D5" w:rsidRPr="00A22864" w:rsidTr="005D19FA">
        <w:trPr>
          <w:trHeight w:val="227"/>
          <w:jc w:val="center"/>
        </w:trPr>
        <w:tc>
          <w:tcPr>
            <w:tcW w:w="206" w:type="pct"/>
            <w:vAlign w:val="center"/>
          </w:tcPr>
          <w:p w:rsidR="003461D5" w:rsidRPr="00A22864" w:rsidRDefault="003461D5" w:rsidP="008C75EA">
            <w:pPr>
              <w:rPr>
                <w:lang w:val="sr-Cyrl-CS"/>
              </w:rPr>
            </w:pPr>
            <w:r>
              <w:rPr>
                <w:lang w:val="sr-Cyrl-CS"/>
              </w:rPr>
              <w:t>4</w:t>
            </w:r>
          </w:p>
        </w:tc>
        <w:tc>
          <w:tcPr>
            <w:tcW w:w="4794" w:type="pct"/>
            <w:gridSpan w:val="9"/>
            <w:shd w:val="clear" w:color="auto" w:fill="auto"/>
            <w:vAlign w:val="center"/>
          </w:tcPr>
          <w:p w:rsidR="003461D5" w:rsidRPr="00DC6308" w:rsidRDefault="00DC6308" w:rsidP="00DC6308">
            <w:pPr>
              <w:pStyle w:val="EndNoteBibliography"/>
              <w:ind w:left="720" w:hanging="720"/>
              <w:rPr>
                <w:rFonts w:ascii="Times New Roman" w:hAnsi="Times New Roman" w:cs="Times New Roman"/>
                <w:noProof/>
                <w:color w:val="000000"/>
                <w:sz w:val="18"/>
                <w:szCs w:val="18"/>
              </w:rPr>
            </w:pPr>
            <w:r w:rsidRPr="00DC6308">
              <w:rPr>
                <w:rFonts w:ascii="Times New Roman" w:hAnsi="Times New Roman" w:cs="Times New Roman"/>
                <w:noProof/>
                <w:color w:val="000000"/>
                <w:sz w:val="18"/>
                <w:szCs w:val="18"/>
              </w:rPr>
              <w:t xml:space="preserve">Klajn A, Drakulic D, Tosic M, Pavkovic Z, </w:t>
            </w:r>
            <w:r w:rsidRPr="00DC6308">
              <w:rPr>
                <w:rFonts w:ascii="Times New Roman" w:hAnsi="Times New Roman" w:cs="Times New Roman"/>
                <w:b/>
                <w:bCs/>
                <w:noProof/>
                <w:color w:val="000000"/>
                <w:sz w:val="18"/>
                <w:szCs w:val="18"/>
              </w:rPr>
              <w:t>Schwirtlich M</w:t>
            </w:r>
            <w:r w:rsidRPr="00DC6308">
              <w:rPr>
                <w:rFonts w:ascii="Times New Roman" w:hAnsi="Times New Roman" w:cs="Times New Roman"/>
                <w:noProof/>
                <w:color w:val="000000"/>
                <w:sz w:val="18"/>
                <w:szCs w:val="18"/>
              </w:rPr>
              <w:t>, Stevanovic M (2014) SOX2 overexpression affects neural differentiation of human pluripotent NT2/D1 cells. Biochemistry (Mosc) 79:1172-1182.</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w:t>
            </w:r>
            <w:r w:rsidR="0010515B">
              <w:rPr>
                <w:rFonts w:ascii="Times New Roman" w:hAnsi="Times New Roman" w:cs="Times New Roman"/>
                <w:b/>
                <w:bCs/>
                <w:noProof/>
                <w:color w:val="000000"/>
                <w:sz w:val="18"/>
                <w:szCs w:val="18"/>
                <w:lang/>
              </w:rPr>
              <w:t>3</w:t>
            </w:r>
          </w:p>
        </w:tc>
      </w:tr>
      <w:tr w:rsidR="003461D5" w:rsidRPr="00A22864" w:rsidTr="005D19FA">
        <w:trPr>
          <w:trHeight w:val="227"/>
          <w:jc w:val="center"/>
        </w:trPr>
        <w:tc>
          <w:tcPr>
            <w:tcW w:w="206" w:type="pct"/>
            <w:vAlign w:val="center"/>
          </w:tcPr>
          <w:p w:rsidR="003461D5" w:rsidRPr="00A22864" w:rsidRDefault="003461D5" w:rsidP="008C75EA">
            <w:pPr>
              <w:rPr>
                <w:lang w:val="sr-Cyrl-CS"/>
              </w:rPr>
            </w:pPr>
            <w:r>
              <w:rPr>
                <w:lang w:val="sr-Cyrl-CS"/>
              </w:rPr>
              <w:t>5</w:t>
            </w:r>
          </w:p>
        </w:tc>
        <w:tc>
          <w:tcPr>
            <w:tcW w:w="4794" w:type="pct"/>
            <w:gridSpan w:val="9"/>
            <w:shd w:val="clear" w:color="auto" w:fill="auto"/>
            <w:vAlign w:val="center"/>
          </w:tcPr>
          <w:p w:rsidR="003461D5" w:rsidRPr="00DC6308" w:rsidRDefault="00DC6308" w:rsidP="00DC6308">
            <w:pPr>
              <w:pStyle w:val="EndNoteBibliography"/>
              <w:ind w:left="720" w:hanging="720"/>
              <w:rPr>
                <w:rFonts w:ascii="Times New Roman" w:hAnsi="Times New Roman" w:cs="Times New Roman"/>
                <w:noProof/>
                <w:color w:val="000000"/>
                <w:sz w:val="18"/>
                <w:szCs w:val="18"/>
              </w:rPr>
            </w:pPr>
            <w:r w:rsidRPr="00DC6308">
              <w:rPr>
                <w:rFonts w:ascii="Times New Roman" w:hAnsi="Times New Roman" w:cs="Times New Roman"/>
                <w:noProof/>
                <w:color w:val="000000"/>
                <w:sz w:val="18"/>
                <w:szCs w:val="18"/>
              </w:rPr>
              <w:t xml:space="preserve">Drakulic D, Vicentic JM, </w:t>
            </w:r>
            <w:r w:rsidRPr="00DC6308">
              <w:rPr>
                <w:rFonts w:ascii="Times New Roman" w:hAnsi="Times New Roman" w:cs="Times New Roman"/>
                <w:b/>
                <w:bCs/>
                <w:noProof/>
                <w:color w:val="000000"/>
                <w:sz w:val="18"/>
                <w:szCs w:val="18"/>
              </w:rPr>
              <w:t>Schwirtlich M</w:t>
            </w:r>
            <w:r w:rsidRPr="00DC6308">
              <w:rPr>
                <w:rFonts w:ascii="Times New Roman" w:hAnsi="Times New Roman" w:cs="Times New Roman"/>
                <w:noProof/>
                <w:color w:val="000000"/>
                <w:sz w:val="18"/>
                <w:szCs w:val="18"/>
              </w:rPr>
              <w:t>, Tosic J, Krstic A, Klajn A, Stevanovic M (2015) The overexpression of SOX2 affects the migration of human teratocarcinoma cell line NT2/D1. An Acad Bras Cienc 87:389-404.</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w:t>
            </w:r>
            <w:r w:rsidR="0010515B">
              <w:rPr>
                <w:rFonts w:ascii="Times New Roman" w:hAnsi="Times New Roman" w:cs="Times New Roman"/>
                <w:b/>
                <w:bCs/>
                <w:noProof/>
                <w:color w:val="000000"/>
                <w:sz w:val="18"/>
                <w:szCs w:val="18"/>
                <w:lang/>
              </w:rPr>
              <w:t>2</w:t>
            </w:r>
          </w:p>
        </w:tc>
      </w:tr>
      <w:tr w:rsidR="003461D5" w:rsidRPr="00241349" w:rsidTr="005D19FA">
        <w:trPr>
          <w:trHeight w:val="227"/>
          <w:jc w:val="center"/>
        </w:trPr>
        <w:tc>
          <w:tcPr>
            <w:tcW w:w="206" w:type="pct"/>
            <w:vAlign w:val="center"/>
          </w:tcPr>
          <w:p w:rsidR="003461D5" w:rsidRPr="00784A32" w:rsidRDefault="003461D5" w:rsidP="008C75EA">
            <w:pPr>
              <w:rPr>
                <w:sz w:val="16"/>
                <w:szCs w:val="16"/>
                <w:lang w:val="sr-Cyrl-CS"/>
              </w:rPr>
            </w:pPr>
            <w:r w:rsidRPr="00784A32">
              <w:rPr>
                <w:sz w:val="16"/>
                <w:szCs w:val="16"/>
                <w:lang w:val="sr-Cyrl-CS"/>
              </w:rPr>
              <w:t>6</w:t>
            </w:r>
          </w:p>
        </w:tc>
        <w:tc>
          <w:tcPr>
            <w:tcW w:w="4794" w:type="pct"/>
            <w:gridSpan w:val="9"/>
            <w:shd w:val="clear" w:color="auto" w:fill="auto"/>
            <w:vAlign w:val="center"/>
          </w:tcPr>
          <w:p w:rsidR="003461D5" w:rsidRPr="00DC6308" w:rsidRDefault="00DC6308" w:rsidP="00DC6308">
            <w:pPr>
              <w:pStyle w:val="EndNoteBibliography"/>
              <w:ind w:left="720" w:hanging="720"/>
              <w:rPr>
                <w:rFonts w:ascii="Times New Roman" w:hAnsi="Times New Roman" w:cs="Times New Roman"/>
                <w:noProof/>
                <w:color w:val="000000"/>
                <w:sz w:val="18"/>
                <w:szCs w:val="18"/>
              </w:rPr>
            </w:pPr>
            <w:r w:rsidRPr="00DC6308">
              <w:rPr>
                <w:rFonts w:ascii="Times New Roman" w:hAnsi="Times New Roman" w:cs="Times New Roman"/>
                <w:noProof/>
                <w:color w:val="000000"/>
                <w:sz w:val="18"/>
                <w:szCs w:val="18"/>
              </w:rPr>
              <w:t xml:space="preserve">Vastagh C, </w:t>
            </w:r>
            <w:r w:rsidRPr="00DC6308">
              <w:rPr>
                <w:rFonts w:ascii="Times New Roman" w:hAnsi="Times New Roman" w:cs="Times New Roman"/>
                <w:b/>
                <w:bCs/>
                <w:noProof/>
                <w:color w:val="000000"/>
                <w:sz w:val="18"/>
                <w:szCs w:val="18"/>
              </w:rPr>
              <w:t>Schwirtlich M</w:t>
            </w:r>
            <w:r w:rsidRPr="00DC6308">
              <w:rPr>
                <w:rFonts w:ascii="Times New Roman" w:hAnsi="Times New Roman" w:cs="Times New Roman"/>
                <w:noProof/>
                <w:color w:val="000000"/>
                <w:sz w:val="18"/>
                <w:szCs w:val="18"/>
              </w:rPr>
              <w:t>, Kwakowsky A, Erdelyi F, Margolis FL, Yanagawa Y, Katarova Z, Szabo G (2015) The spatiotemporal segregation of GAD forms defines distinct GABA signaling functions in the developing mouse olfactory system and provides novel insights into the origin and migration of GnRH neurons. Dev Neurobiol 75:249-270.</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M21</w:t>
            </w:r>
          </w:p>
        </w:tc>
      </w:tr>
      <w:tr w:rsidR="003461D5" w:rsidRPr="00A22864" w:rsidTr="005D19FA">
        <w:trPr>
          <w:trHeight w:val="227"/>
          <w:jc w:val="center"/>
        </w:trPr>
        <w:tc>
          <w:tcPr>
            <w:tcW w:w="206" w:type="pct"/>
            <w:vAlign w:val="center"/>
          </w:tcPr>
          <w:p w:rsidR="003461D5" w:rsidRPr="00784A32" w:rsidRDefault="003461D5" w:rsidP="008C75EA">
            <w:pPr>
              <w:rPr>
                <w:sz w:val="16"/>
                <w:szCs w:val="16"/>
                <w:lang w:val="sr-Cyrl-CS"/>
              </w:rPr>
            </w:pPr>
            <w:r w:rsidRPr="00784A32">
              <w:rPr>
                <w:sz w:val="16"/>
                <w:szCs w:val="16"/>
                <w:lang w:val="sr-Cyrl-CS"/>
              </w:rPr>
              <w:t>7</w:t>
            </w:r>
          </w:p>
        </w:tc>
        <w:tc>
          <w:tcPr>
            <w:tcW w:w="4794" w:type="pct"/>
            <w:gridSpan w:val="9"/>
            <w:shd w:val="clear" w:color="auto" w:fill="auto"/>
            <w:vAlign w:val="center"/>
          </w:tcPr>
          <w:p w:rsidR="003461D5" w:rsidRPr="00DC6308" w:rsidRDefault="00152412" w:rsidP="00DC6308">
            <w:pPr>
              <w:pStyle w:val="EndNoteBibliography"/>
              <w:ind w:left="720" w:hanging="720"/>
              <w:rPr>
                <w:rFonts w:ascii="Times New Roman" w:hAnsi="Times New Roman" w:cs="Times New Roman"/>
                <w:noProof/>
                <w:color w:val="000000"/>
                <w:sz w:val="18"/>
                <w:szCs w:val="18"/>
              </w:rPr>
            </w:pPr>
            <w:r w:rsidRPr="00152412">
              <w:rPr>
                <w:rFonts w:ascii="Times New Roman" w:hAnsi="Times New Roman" w:cs="Times New Roman"/>
                <w:noProof/>
                <w:color w:val="000000"/>
                <w:sz w:val="18"/>
                <w:szCs w:val="18"/>
              </w:rPr>
              <w:t xml:space="preserve">Topalovic V, Krstic A, </w:t>
            </w:r>
            <w:r w:rsidRPr="00DC6308">
              <w:rPr>
                <w:rFonts w:ascii="Times New Roman" w:hAnsi="Times New Roman" w:cs="Times New Roman"/>
                <w:b/>
                <w:bCs/>
                <w:noProof/>
                <w:color w:val="000000"/>
                <w:sz w:val="18"/>
                <w:szCs w:val="18"/>
              </w:rPr>
              <w:t>Schwirtlich M</w:t>
            </w:r>
            <w:r w:rsidRPr="00152412">
              <w:rPr>
                <w:rFonts w:ascii="Times New Roman" w:hAnsi="Times New Roman" w:cs="Times New Roman"/>
                <w:noProof/>
                <w:color w:val="000000"/>
                <w:sz w:val="18"/>
                <w:szCs w:val="18"/>
              </w:rPr>
              <w:t>, Dolfini D, Mantovani R, Stevanovic M, Mojsin M (2017) Epigenetic regulation of human SOX3 gene expression during early phases of neural differentiation of NT2/D1 cells. PLoS One 12:e0184099.</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M21</w:t>
            </w:r>
          </w:p>
        </w:tc>
      </w:tr>
      <w:tr w:rsidR="003461D5" w:rsidRPr="00A22864" w:rsidTr="005D19FA">
        <w:trPr>
          <w:trHeight w:val="227"/>
          <w:jc w:val="center"/>
        </w:trPr>
        <w:tc>
          <w:tcPr>
            <w:tcW w:w="206" w:type="pct"/>
            <w:vAlign w:val="center"/>
          </w:tcPr>
          <w:p w:rsidR="003461D5" w:rsidRPr="00A22864" w:rsidRDefault="003461D5" w:rsidP="008C75EA">
            <w:pPr>
              <w:rPr>
                <w:lang w:val="sr-Cyrl-CS"/>
              </w:rPr>
            </w:pPr>
            <w:r>
              <w:rPr>
                <w:lang w:val="sr-Cyrl-CS"/>
              </w:rPr>
              <w:t>8</w:t>
            </w:r>
          </w:p>
        </w:tc>
        <w:tc>
          <w:tcPr>
            <w:tcW w:w="4794" w:type="pct"/>
            <w:gridSpan w:val="9"/>
            <w:shd w:val="clear" w:color="auto" w:fill="auto"/>
            <w:vAlign w:val="center"/>
          </w:tcPr>
          <w:p w:rsidR="003461D5" w:rsidRPr="00152412" w:rsidRDefault="00152412" w:rsidP="00152412">
            <w:pPr>
              <w:pStyle w:val="EndNoteBibliography"/>
              <w:ind w:left="720" w:hanging="720"/>
              <w:rPr>
                <w:rFonts w:ascii="Times New Roman" w:hAnsi="Times New Roman" w:cs="Times New Roman"/>
                <w:noProof/>
                <w:color w:val="000000"/>
                <w:sz w:val="18"/>
                <w:szCs w:val="18"/>
              </w:rPr>
            </w:pPr>
            <w:r w:rsidRPr="00152412">
              <w:rPr>
                <w:rFonts w:ascii="Times New Roman" w:hAnsi="Times New Roman" w:cs="Times New Roman"/>
                <w:noProof/>
                <w:color w:val="000000"/>
                <w:sz w:val="18"/>
                <w:szCs w:val="18"/>
              </w:rPr>
              <w:t xml:space="preserve">Zaletel I, </w:t>
            </w:r>
            <w:r w:rsidRPr="00152412">
              <w:rPr>
                <w:rFonts w:ascii="Times New Roman" w:hAnsi="Times New Roman" w:cs="Times New Roman"/>
                <w:b/>
                <w:bCs/>
                <w:noProof/>
                <w:color w:val="000000"/>
                <w:sz w:val="18"/>
                <w:szCs w:val="18"/>
              </w:rPr>
              <w:t>Schwirtlich M</w:t>
            </w:r>
            <w:r w:rsidRPr="00152412">
              <w:rPr>
                <w:rFonts w:ascii="Times New Roman" w:hAnsi="Times New Roman" w:cs="Times New Roman"/>
                <w:noProof/>
                <w:color w:val="000000"/>
                <w:sz w:val="18"/>
                <w:szCs w:val="18"/>
              </w:rPr>
              <w:t>, Perovic M, Jovanovic M, Stevanovic M, Kanazir S, Puskas N (2018) Early Impairments of Hippocampal Neurogenesis in 5xFAD Mouse Model of Alzheimer's Disease Are Associated with Altered Expression of SOXB Transcription Factors. J Alzheimers Dis 65:963-976.</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M21</w:t>
            </w:r>
          </w:p>
        </w:tc>
      </w:tr>
      <w:tr w:rsidR="003461D5" w:rsidRPr="00A22864" w:rsidTr="005D19FA">
        <w:trPr>
          <w:trHeight w:val="227"/>
          <w:jc w:val="center"/>
        </w:trPr>
        <w:tc>
          <w:tcPr>
            <w:tcW w:w="206" w:type="pct"/>
            <w:vAlign w:val="center"/>
          </w:tcPr>
          <w:p w:rsidR="003461D5" w:rsidRPr="00A22864" w:rsidRDefault="003461D5" w:rsidP="008C75EA">
            <w:pPr>
              <w:rPr>
                <w:lang w:val="sr-Cyrl-CS"/>
              </w:rPr>
            </w:pPr>
            <w:r>
              <w:rPr>
                <w:lang w:val="sr-Cyrl-CS"/>
              </w:rPr>
              <w:t>9</w:t>
            </w:r>
          </w:p>
        </w:tc>
        <w:tc>
          <w:tcPr>
            <w:tcW w:w="4794" w:type="pct"/>
            <w:gridSpan w:val="9"/>
            <w:shd w:val="clear" w:color="auto" w:fill="auto"/>
            <w:vAlign w:val="center"/>
          </w:tcPr>
          <w:p w:rsidR="003461D5" w:rsidRPr="00152412" w:rsidRDefault="00152412" w:rsidP="00152412">
            <w:pPr>
              <w:pStyle w:val="EndNoteBibliography"/>
              <w:ind w:left="720" w:hanging="720"/>
              <w:rPr>
                <w:rFonts w:ascii="Times New Roman" w:hAnsi="Times New Roman" w:cs="Times New Roman"/>
                <w:noProof/>
                <w:color w:val="000000"/>
                <w:sz w:val="18"/>
                <w:szCs w:val="18"/>
              </w:rPr>
            </w:pPr>
            <w:r w:rsidRPr="00152412">
              <w:rPr>
                <w:rFonts w:ascii="Times New Roman" w:hAnsi="Times New Roman" w:cs="Times New Roman"/>
                <w:noProof/>
                <w:color w:val="000000"/>
                <w:sz w:val="18"/>
                <w:szCs w:val="18"/>
              </w:rPr>
              <w:t xml:space="preserve">Todorovic N, Micic B, </w:t>
            </w:r>
            <w:r w:rsidRPr="00152412">
              <w:rPr>
                <w:rFonts w:ascii="Times New Roman" w:hAnsi="Times New Roman" w:cs="Times New Roman"/>
                <w:b/>
                <w:bCs/>
                <w:noProof/>
                <w:color w:val="000000"/>
                <w:sz w:val="18"/>
                <w:szCs w:val="18"/>
              </w:rPr>
              <w:t>Schwirtlich M</w:t>
            </w:r>
            <w:r w:rsidRPr="00152412">
              <w:rPr>
                <w:rFonts w:ascii="Times New Roman" w:hAnsi="Times New Roman" w:cs="Times New Roman"/>
                <w:noProof/>
                <w:color w:val="000000"/>
                <w:sz w:val="18"/>
                <w:szCs w:val="18"/>
              </w:rPr>
              <w:t>, Stevanovic M, Filipovic D (2019) Subregion-specific Protective Effects of Fluoxetine and Clozapine on Parvalbumin Expression in Medial Prefrontal Cortex of Chronically Isolated Rats. Neuroscience 396:24-35.</w:t>
            </w:r>
            <w:r w:rsidR="0010515B">
              <w:rPr>
                <w:rFonts w:ascii="Times New Roman" w:hAnsi="Times New Roman" w:cs="Times New Roman"/>
                <w:noProof/>
                <w:color w:val="000000"/>
                <w:sz w:val="18"/>
                <w:szCs w:val="18"/>
              </w:rPr>
              <w:t xml:space="preserve"> </w:t>
            </w:r>
            <w:r w:rsidR="0010515B" w:rsidRPr="0010515B">
              <w:rPr>
                <w:rFonts w:ascii="Times New Roman" w:hAnsi="Times New Roman" w:cs="Times New Roman"/>
                <w:b/>
                <w:bCs/>
                <w:noProof/>
                <w:color w:val="000000"/>
                <w:sz w:val="18"/>
                <w:szCs w:val="18"/>
                <w:lang/>
              </w:rPr>
              <w:t>M2</w:t>
            </w:r>
            <w:r w:rsidR="0010515B">
              <w:rPr>
                <w:rFonts w:ascii="Times New Roman" w:hAnsi="Times New Roman" w:cs="Times New Roman"/>
                <w:b/>
                <w:bCs/>
                <w:noProof/>
                <w:color w:val="000000"/>
                <w:sz w:val="18"/>
                <w:szCs w:val="18"/>
                <w:lang/>
              </w:rPr>
              <w:t>2</w:t>
            </w:r>
          </w:p>
        </w:tc>
      </w:tr>
      <w:tr w:rsidR="005760E5" w:rsidRPr="00A22864" w:rsidTr="005D19FA">
        <w:trPr>
          <w:trHeight w:val="227"/>
          <w:jc w:val="center"/>
        </w:trPr>
        <w:tc>
          <w:tcPr>
            <w:tcW w:w="206" w:type="pct"/>
            <w:vAlign w:val="center"/>
          </w:tcPr>
          <w:p w:rsidR="005760E5" w:rsidRPr="00A22864" w:rsidRDefault="005760E5" w:rsidP="008C75EA">
            <w:pPr>
              <w:rPr>
                <w:lang w:val="sr-Cyrl-CS"/>
              </w:rPr>
            </w:pPr>
            <w:r>
              <w:rPr>
                <w:lang w:val="sr-Cyrl-CS"/>
              </w:rPr>
              <w:t>10</w:t>
            </w:r>
          </w:p>
        </w:tc>
        <w:tc>
          <w:tcPr>
            <w:tcW w:w="4794" w:type="pct"/>
            <w:gridSpan w:val="9"/>
            <w:shd w:val="clear" w:color="auto" w:fill="auto"/>
            <w:vAlign w:val="center"/>
          </w:tcPr>
          <w:p w:rsidR="005760E5" w:rsidRPr="00BC3BFE" w:rsidRDefault="00BC3BFE" w:rsidP="00BC3BFE">
            <w:pPr>
              <w:pStyle w:val="EndNoteBibliography"/>
              <w:ind w:left="720" w:hanging="720"/>
              <w:jc w:val="both"/>
              <w:rPr>
                <w:rFonts w:ascii="Times New Roman" w:hAnsi="Times New Roman" w:cs="Times New Roman"/>
                <w:noProof/>
                <w:sz w:val="18"/>
                <w:szCs w:val="18"/>
              </w:rPr>
            </w:pPr>
            <w:r w:rsidRPr="00BC3BFE">
              <w:rPr>
                <w:rFonts w:ascii="Times New Roman" w:hAnsi="Times New Roman" w:cs="Times New Roman"/>
                <w:noProof/>
                <w:sz w:val="18"/>
                <w:szCs w:val="18"/>
              </w:rPr>
              <w:t xml:space="preserve">Stevanovic M, Drakulic D, Lazic A, Ninkovic DS, </w:t>
            </w:r>
            <w:r w:rsidRPr="00BC3BFE">
              <w:rPr>
                <w:rFonts w:ascii="Times New Roman" w:hAnsi="Times New Roman" w:cs="Times New Roman"/>
                <w:b/>
                <w:bCs/>
                <w:noProof/>
                <w:sz w:val="18"/>
                <w:szCs w:val="18"/>
              </w:rPr>
              <w:t>Schwirtlich M</w:t>
            </w:r>
            <w:r w:rsidRPr="00BC3BFE">
              <w:rPr>
                <w:rFonts w:ascii="Times New Roman" w:hAnsi="Times New Roman" w:cs="Times New Roman"/>
                <w:noProof/>
                <w:sz w:val="18"/>
                <w:szCs w:val="18"/>
              </w:rPr>
              <w:t>, Mojsin M (2021) SOX Transcription Factors as Important</w:t>
            </w:r>
            <w:r>
              <w:rPr>
                <w:rFonts w:ascii="Times New Roman" w:hAnsi="Times New Roman" w:cs="Times New Roman"/>
                <w:noProof/>
                <w:sz w:val="18"/>
                <w:szCs w:val="18"/>
              </w:rPr>
              <w:t xml:space="preserve"> </w:t>
            </w:r>
            <w:r w:rsidRPr="00BC3BFE">
              <w:rPr>
                <w:rFonts w:ascii="Times New Roman" w:hAnsi="Times New Roman" w:cs="Times New Roman"/>
                <w:noProof/>
                <w:sz w:val="18"/>
                <w:szCs w:val="18"/>
              </w:rPr>
              <w:t>Regulators of Neuronal and Glial Differentiation During Nervous System Development and Adult Neurogenesis. Front Mol Neurosci 14:654031.</w:t>
            </w:r>
            <w:r w:rsidR="0010515B">
              <w:rPr>
                <w:rFonts w:ascii="Times New Roman" w:hAnsi="Times New Roman" w:cs="Times New Roman"/>
                <w:noProof/>
                <w:sz w:val="18"/>
                <w:szCs w:val="18"/>
              </w:rPr>
              <w:t xml:space="preserve"> </w:t>
            </w:r>
            <w:r w:rsidR="0010515B" w:rsidRPr="0010515B">
              <w:rPr>
                <w:rFonts w:ascii="Times New Roman" w:hAnsi="Times New Roman" w:cs="Times New Roman"/>
                <w:b/>
                <w:bCs/>
                <w:noProof/>
                <w:color w:val="000000"/>
                <w:sz w:val="18"/>
                <w:szCs w:val="18"/>
                <w:lang/>
              </w:rPr>
              <w:t>M21</w:t>
            </w:r>
          </w:p>
        </w:tc>
      </w:tr>
      <w:tr w:rsidR="008C75EA" w:rsidRPr="00A22864" w:rsidTr="00E9181D">
        <w:trPr>
          <w:trHeight w:val="227"/>
          <w:jc w:val="center"/>
        </w:trPr>
        <w:tc>
          <w:tcPr>
            <w:tcW w:w="5000" w:type="pct"/>
            <w:gridSpan w:val="10"/>
            <w:vAlign w:val="center"/>
          </w:tcPr>
          <w:p w:rsidR="008C75EA" w:rsidRPr="00A22864" w:rsidRDefault="008C75EA" w:rsidP="008C75EA">
            <w:pPr>
              <w:rPr>
                <w:lang w:val="sr-Cyrl-CS"/>
              </w:rPr>
            </w:pPr>
            <w:r w:rsidRPr="00A22864">
              <w:rPr>
                <w:b/>
                <w:lang w:val="sr-Cyrl-CS"/>
              </w:rPr>
              <w:t>Збирни подаци научне активност наставника</w:t>
            </w:r>
          </w:p>
        </w:tc>
      </w:tr>
      <w:tr w:rsidR="008C75EA" w:rsidRPr="00A22864" w:rsidTr="005D19FA">
        <w:trPr>
          <w:trHeight w:val="227"/>
          <w:jc w:val="center"/>
        </w:trPr>
        <w:tc>
          <w:tcPr>
            <w:tcW w:w="2062" w:type="pct"/>
            <w:gridSpan w:val="6"/>
            <w:vAlign w:val="center"/>
          </w:tcPr>
          <w:p w:rsidR="008C75EA" w:rsidRPr="00A22864" w:rsidRDefault="008C75EA" w:rsidP="008C75EA">
            <w:pPr>
              <w:rPr>
                <w:lang w:val="sr-Cyrl-CS"/>
              </w:rPr>
            </w:pPr>
            <w:r w:rsidRPr="00A22864">
              <w:rPr>
                <w:lang w:val="sr-Cyrl-CS"/>
              </w:rPr>
              <w:t>Укупан број цитата, без аутоцитата</w:t>
            </w:r>
          </w:p>
        </w:tc>
        <w:tc>
          <w:tcPr>
            <w:tcW w:w="2938" w:type="pct"/>
            <w:gridSpan w:val="4"/>
            <w:vAlign w:val="center"/>
          </w:tcPr>
          <w:p w:rsidR="008C75EA" w:rsidRPr="008005CF" w:rsidRDefault="008005CF" w:rsidP="008C75EA">
            <w:pPr>
              <w:rPr>
                <w:lang/>
              </w:rPr>
            </w:pPr>
            <w:r>
              <w:rPr>
                <w:lang/>
              </w:rPr>
              <w:t>179</w:t>
            </w:r>
          </w:p>
        </w:tc>
      </w:tr>
      <w:tr w:rsidR="008C75EA" w:rsidRPr="00A22864" w:rsidTr="005D19FA">
        <w:trPr>
          <w:trHeight w:val="227"/>
          <w:jc w:val="center"/>
        </w:trPr>
        <w:tc>
          <w:tcPr>
            <w:tcW w:w="2062" w:type="pct"/>
            <w:gridSpan w:val="6"/>
            <w:vAlign w:val="center"/>
          </w:tcPr>
          <w:p w:rsidR="008C75EA" w:rsidRPr="00A22864" w:rsidRDefault="008C75EA" w:rsidP="008C75EA">
            <w:pPr>
              <w:rPr>
                <w:lang w:val="sr-Cyrl-CS"/>
              </w:rPr>
            </w:pPr>
            <w:r w:rsidRPr="00A22864">
              <w:rPr>
                <w:lang w:val="sr-Cyrl-CS"/>
              </w:rPr>
              <w:t>Укупан број радова са SCI (или SSCI) листе</w:t>
            </w:r>
          </w:p>
        </w:tc>
        <w:tc>
          <w:tcPr>
            <w:tcW w:w="2938" w:type="pct"/>
            <w:gridSpan w:val="4"/>
            <w:vAlign w:val="center"/>
          </w:tcPr>
          <w:p w:rsidR="008C75EA" w:rsidRPr="00316C5B" w:rsidRDefault="008005CF" w:rsidP="008C75EA">
            <w:pPr>
              <w:rPr>
                <w:sz w:val="18"/>
                <w:szCs w:val="18"/>
                <w:lang/>
              </w:rPr>
            </w:pPr>
            <w:r>
              <w:rPr>
                <w:sz w:val="18"/>
                <w:szCs w:val="18"/>
                <w:lang/>
              </w:rPr>
              <w:t>20</w:t>
            </w:r>
          </w:p>
        </w:tc>
      </w:tr>
      <w:tr w:rsidR="008C75EA" w:rsidRPr="00A22864" w:rsidTr="005D19FA">
        <w:trPr>
          <w:trHeight w:val="227"/>
          <w:jc w:val="center"/>
        </w:trPr>
        <w:tc>
          <w:tcPr>
            <w:tcW w:w="2062" w:type="pct"/>
            <w:gridSpan w:val="6"/>
            <w:vAlign w:val="center"/>
          </w:tcPr>
          <w:p w:rsidR="008C75EA" w:rsidRPr="00A22864" w:rsidRDefault="008C75EA" w:rsidP="008C75EA">
            <w:pPr>
              <w:rPr>
                <w:lang w:val="sr-Cyrl-CS"/>
              </w:rPr>
            </w:pPr>
            <w:r w:rsidRPr="00A22864">
              <w:rPr>
                <w:lang w:val="sr-Cyrl-CS"/>
              </w:rPr>
              <w:t>Тренутно учешће на пројектима</w:t>
            </w:r>
          </w:p>
        </w:tc>
        <w:tc>
          <w:tcPr>
            <w:tcW w:w="1398" w:type="pct"/>
            <w:gridSpan w:val="2"/>
            <w:vAlign w:val="center"/>
          </w:tcPr>
          <w:p w:rsidR="008C75EA" w:rsidRPr="00316C5B" w:rsidRDefault="008C75EA" w:rsidP="008C75EA">
            <w:pPr>
              <w:rPr>
                <w:sz w:val="18"/>
                <w:szCs w:val="18"/>
                <w:lang/>
              </w:rPr>
            </w:pPr>
            <w:r w:rsidRPr="00316C5B">
              <w:rPr>
                <w:sz w:val="18"/>
                <w:szCs w:val="18"/>
                <w:lang w:val="sr-Cyrl-CS"/>
              </w:rPr>
              <w:t>Домаћи</w:t>
            </w:r>
            <w:r w:rsidR="00316C5B" w:rsidRPr="00316C5B">
              <w:rPr>
                <w:sz w:val="18"/>
                <w:szCs w:val="18"/>
                <w:lang w:val="sr-Cyrl-CS"/>
              </w:rPr>
              <w:t xml:space="preserve">      </w:t>
            </w:r>
            <w:r w:rsidR="0083759B" w:rsidRPr="00316C5B">
              <w:rPr>
                <w:sz w:val="18"/>
                <w:szCs w:val="18"/>
                <w:lang w:val="sr-Cyrl-CS"/>
              </w:rPr>
              <w:t xml:space="preserve"> </w:t>
            </w:r>
            <w:r w:rsidR="002265C8">
              <w:rPr>
                <w:sz w:val="18"/>
                <w:szCs w:val="18"/>
                <w:lang/>
              </w:rPr>
              <w:t>3</w:t>
            </w:r>
          </w:p>
        </w:tc>
        <w:tc>
          <w:tcPr>
            <w:tcW w:w="1540" w:type="pct"/>
            <w:gridSpan w:val="2"/>
            <w:vAlign w:val="center"/>
          </w:tcPr>
          <w:p w:rsidR="008C75EA" w:rsidRPr="00316C5B" w:rsidRDefault="008C75EA" w:rsidP="008C75EA">
            <w:pPr>
              <w:rPr>
                <w:sz w:val="18"/>
                <w:szCs w:val="18"/>
                <w:lang w:val="sr-Cyrl-CS"/>
              </w:rPr>
            </w:pPr>
            <w:r w:rsidRPr="00316C5B">
              <w:rPr>
                <w:sz w:val="18"/>
                <w:szCs w:val="18"/>
                <w:lang w:val="sr-Cyrl-CS"/>
              </w:rPr>
              <w:t>Међународни</w:t>
            </w:r>
            <w:r w:rsidR="002B53EE">
              <w:rPr>
                <w:sz w:val="18"/>
                <w:szCs w:val="18"/>
                <w:lang w:val="sr-Cyrl-CS"/>
              </w:rPr>
              <w:t xml:space="preserve"> 1</w:t>
            </w:r>
          </w:p>
        </w:tc>
      </w:tr>
      <w:tr w:rsidR="008C75EA" w:rsidRPr="00A22864" w:rsidTr="005D19FA">
        <w:trPr>
          <w:trHeight w:val="227"/>
          <w:jc w:val="center"/>
        </w:trPr>
        <w:tc>
          <w:tcPr>
            <w:tcW w:w="2062" w:type="pct"/>
            <w:gridSpan w:val="6"/>
            <w:vAlign w:val="center"/>
          </w:tcPr>
          <w:p w:rsidR="008C75EA" w:rsidRPr="00A22864" w:rsidRDefault="008C75EA" w:rsidP="008C75EA">
            <w:pPr>
              <w:rPr>
                <w:lang w:val="sr-Cyrl-CS"/>
              </w:rPr>
            </w:pPr>
            <w:r w:rsidRPr="00A22864">
              <w:rPr>
                <w:lang w:val="sr-Cyrl-CS"/>
              </w:rPr>
              <w:t xml:space="preserve">Усавршавања </w:t>
            </w:r>
          </w:p>
        </w:tc>
        <w:tc>
          <w:tcPr>
            <w:tcW w:w="2938" w:type="pct"/>
            <w:gridSpan w:val="4"/>
            <w:vAlign w:val="center"/>
          </w:tcPr>
          <w:p w:rsidR="008C75EA" w:rsidRPr="00316C5B" w:rsidRDefault="008C75EA" w:rsidP="008C75EA">
            <w:pPr>
              <w:rPr>
                <w:sz w:val="18"/>
                <w:szCs w:val="18"/>
                <w:lang w:val="sr-Cyrl-CS"/>
              </w:rPr>
            </w:pPr>
          </w:p>
        </w:tc>
      </w:tr>
      <w:tr w:rsidR="008C75EA" w:rsidRPr="00A22864" w:rsidTr="00E9181D">
        <w:trPr>
          <w:trHeight w:val="227"/>
          <w:jc w:val="center"/>
        </w:trPr>
        <w:tc>
          <w:tcPr>
            <w:tcW w:w="5000" w:type="pct"/>
            <w:gridSpan w:val="10"/>
            <w:vAlign w:val="center"/>
          </w:tcPr>
          <w:p w:rsidR="008C75EA" w:rsidRPr="00A22864" w:rsidRDefault="008C75EA" w:rsidP="008C75EA">
            <w:pPr>
              <w:rPr>
                <w:lang w:val="sr-Cyrl-CS"/>
              </w:rPr>
            </w:pPr>
            <w:r w:rsidRPr="00A22864">
              <w:rPr>
                <w:lang w:val="sr-Cyrl-CS"/>
              </w:rPr>
              <w:t>Други подаци које сматрате релевантним</w:t>
            </w:r>
          </w:p>
        </w:tc>
      </w:tr>
      <w:tr w:rsidR="008C75EA" w:rsidRPr="00A22864" w:rsidTr="00E9181D">
        <w:trPr>
          <w:trHeight w:val="227"/>
          <w:jc w:val="center"/>
        </w:trPr>
        <w:tc>
          <w:tcPr>
            <w:tcW w:w="5000" w:type="pct"/>
            <w:gridSpan w:val="10"/>
            <w:vAlign w:val="center"/>
          </w:tcPr>
          <w:p w:rsidR="008C75EA" w:rsidRPr="00A22864" w:rsidRDefault="008C75EA" w:rsidP="008C75EA">
            <w:pPr>
              <w:rPr>
                <w:lang w:val="sr-Cyrl-CS"/>
              </w:rPr>
            </w:pPr>
            <w:r w:rsidRPr="00A22864">
              <w:rPr>
                <w:lang w:val="sr-Cyrl-CS"/>
              </w:rPr>
              <w:t>Максимална дужине не сме бити већа од  1 странице А4</w:t>
            </w:r>
          </w:p>
        </w:tc>
      </w:tr>
    </w:tbl>
    <w:p w:rsidR="00EF4268" w:rsidRDefault="00EF4268" w:rsidP="00316C5B"/>
    <w:sectPr w:rsidR="00EF4268" w:rsidSect="0083759B">
      <w:headerReference w:type="default" r:id="rId6"/>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FB6" w:rsidRDefault="00DE3FB6" w:rsidP="00D37AAD">
      <w:r>
        <w:separator/>
      </w:r>
    </w:p>
  </w:endnote>
  <w:endnote w:type="continuationSeparator" w:id="0">
    <w:p w:rsidR="00DE3FB6" w:rsidRDefault="00DE3FB6"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FB6" w:rsidRDefault="00DE3FB6" w:rsidP="00D37AAD">
      <w:r>
        <w:separator/>
      </w:r>
    </w:p>
  </w:footnote>
  <w:footnote w:type="continuationSeparator" w:id="0">
    <w:p w:rsidR="00DE3FB6" w:rsidRDefault="00DE3FB6"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lang/>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D37AAD"/>
    <w:rsid w:val="000D79A8"/>
    <w:rsid w:val="000F6673"/>
    <w:rsid w:val="0010515B"/>
    <w:rsid w:val="00152412"/>
    <w:rsid w:val="002265C8"/>
    <w:rsid w:val="00241349"/>
    <w:rsid w:val="002713D9"/>
    <w:rsid w:val="0029207A"/>
    <w:rsid w:val="002B53EE"/>
    <w:rsid w:val="002E7E00"/>
    <w:rsid w:val="002F444E"/>
    <w:rsid w:val="00316C5B"/>
    <w:rsid w:val="003461D5"/>
    <w:rsid w:val="004029C1"/>
    <w:rsid w:val="004953B5"/>
    <w:rsid w:val="004957ED"/>
    <w:rsid w:val="004C688A"/>
    <w:rsid w:val="00543F5A"/>
    <w:rsid w:val="005760E5"/>
    <w:rsid w:val="005B0ABB"/>
    <w:rsid w:val="005D19FA"/>
    <w:rsid w:val="005E34D0"/>
    <w:rsid w:val="00675B1B"/>
    <w:rsid w:val="006849C4"/>
    <w:rsid w:val="00687C80"/>
    <w:rsid w:val="006C3378"/>
    <w:rsid w:val="007178C1"/>
    <w:rsid w:val="0076713C"/>
    <w:rsid w:val="00784A32"/>
    <w:rsid w:val="008005CF"/>
    <w:rsid w:val="0083577E"/>
    <w:rsid w:val="0083759B"/>
    <w:rsid w:val="008C75EA"/>
    <w:rsid w:val="00982FDB"/>
    <w:rsid w:val="00AA37C0"/>
    <w:rsid w:val="00AA47BD"/>
    <w:rsid w:val="00B148B4"/>
    <w:rsid w:val="00B476BF"/>
    <w:rsid w:val="00BC3BFE"/>
    <w:rsid w:val="00BD5B09"/>
    <w:rsid w:val="00C14FAD"/>
    <w:rsid w:val="00CD1BD6"/>
    <w:rsid w:val="00CD3EB7"/>
    <w:rsid w:val="00D26559"/>
    <w:rsid w:val="00D37AAD"/>
    <w:rsid w:val="00DC6308"/>
    <w:rsid w:val="00DE3FB6"/>
    <w:rsid w:val="00E067D5"/>
    <w:rsid w:val="00E42D3B"/>
    <w:rsid w:val="00E457C6"/>
    <w:rsid w:val="00E66816"/>
    <w:rsid w:val="00E9181D"/>
    <w:rsid w:val="00EB21DD"/>
    <w:rsid w:val="00EF4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paragraph" w:customStyle="1" w:styleId="EndNoteBibliography">
    <w:name w:val="EndNote Bibliography"/>
    <w:basedOn w:val="Normal"/>
    <w:link w:val="EndNoteBibliographyChar"/>
    <w:rsid w:val="00BC3BFE"/>
    <w:pPr>
      <w:widowControl/>
      <w:autoSpaceDE/>
      <w:autoSpaceDN/>
      <w:adjustRightInd/>
    </w:pPr>
    <w:rPr>
      <w:rFonts w:ascii="Calibri" w:eastAsia="Calibri" w:hAnsi="Calibri" w:cs="Calibri"/>
      <w:sz w:val="24"/>
      <w:szCs w:val="24"/>
      <w:lang w:val="en-US" w:eastAsia="en-US"/>
    </w:rPr>
  </w:style>
  <w:style w:type="character" w:customStyle="1" w:styleId="EndNoteBibliographyChar">
    <w:name w:val="EndNote Bibliography Char"/>
    <w:link w:val="EndNoteBibliography"/>
    <w:rsid w:val="00BC3BFE"/>
    <w:rPr>
      <w:rFonts w:cs="Calibri"/>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dcterms:created xsi:type="dcterms:W3CDTF">2021-11-26T13:21:00Z</dcterms:created>
  <dcterms:modified xsi:type="dcterms:W3CDTF">2021-11-26T13:21:00Z</dcterms:modified>
</cp:coreProperties>
</file>